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19388" w14:textId="0A371B19" w:rsidR="00316E65" w:rsidRDefault="00316E65" w:rsidP="00316E65">
      <w:pPr>
        <w:spacing w:line="360" w:lineRule="auto"/>
        <w:jc w:val="both"/>
        <w:rPr>
          <w:rFonts w:eastAsia="Calibri"/>
          <w:sz w:val="32"/>
          <w:szCs w:val="32"/>
          <w:lang w:eastAsia="en-US"/>
        </w:rPr>
      </w:pPr>
      <w:r w:rsidRPr="00316E65">
        <w:rPr>
          <w:sz w:val="32"/>
          <w:szCs w:val="32"/>
        </w:rPr>
        <w:t>Виды загрязнений биосферы</w:t>
      </w:r>
      <w:r w:rsidRPr="00316E65">
        <w:rPr>
          <w:sz w:val="32"/>
          <w:szCs w:val="32"/>
        </w:rPr>
        <w:t>.</w:t>
      </w:r>
      <w:r w:rsidRPr="00316E65">
        <w:rPr>
          <w:rFonts w:eastAsia="Calibri"/>
          <w:sz w:val="32"/>
          <w:szCs w:val="32"/>
        </w:rPr>
        <w:t xml:space="preserve"> </w:t>
      </w:r>
      <w:r w:rsidRPr="00316E65">
        <w:rPr>
          <w:rFonts w:eastAsia="Calibri"/>
          <w:sz w:val="32"/>
          <w:szCs w:val="32"/>
          <w:lang w:eastAsia="en-US"/>
        </w:rPr>
        <w:t>Основные загрязнители, их классификация. Понятие мониторинга окружающей среды.</w:t>
      </w:r>
      <w:r w:rsidRPr="00316E65">
        <w:rPr>
          <w:rFonts w:eastAsia="Calibri"/>
          <w:color w:val="000000"/>
          <w:sz w:val="32"/>
          <w:szCs w:val="32"/>
          <w:lang w:eastAsia="en-US"/>
        </w:rPr>
        <w:t xml:space="preserve"> </w:t>
      </w:r>
      <w:r w:rsidRPr="00316E65">
        <w:rPr>
          <w:rFonts w:eastAsia="Calibri"/>
          <w:sz w:val="32"/>
          <w:szCs w:val="32"/>
          <w:lang w:eastAsia="en-US"/>
        </w:rPr>
        <w:t>Понятие экологического риска</w:t>
      </w:r>
    </w:p>
    <w:p w14:paraId="7F174108" w14:textId="3162B01C" w:rsidR="00316E65" w:rsidRDefault="00316E65" w:rsidP="00316E65">
      <w:pPr>
        <w:spacing w:line="360" w:lineRule="auto"/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ab/>
      </w:r>
      <w:r>
        <w:rPr>
          <w:rFonts w:eastAsia="Calibri"/>
          <w:sz w:val="32"/>
          <w:szCs w:val="32"/>
          <w:lang w:eastAsia="en-US"/>
        </w:rPr>
        <w:tab/>
      </w:r>
      <w:r>
        <w:rPr>
          <w:rFonts w:eastAsia="Calibri"/>
          <w:sz w:val="32"/>
          <w:szCs w:val="32"/>
          <w:lang w:eastAsia="en-US"/>
        </w:rPr>
        <w:tab/>
      </w:r>
      <w:r>
        <w:rPr>
          <w:rFonts w:eastAsia="Calibri"/>
          <w:sz w:val="32"/>
          <w:szCs w:val="32"/>
          <w:lang w:eastAsia="en-US"/>
        </w:rPr>
        <w:tab/>
      </w:r>
      <w:r>
        <w:rPr>
          <w:rFonts w:eastAsia="Calibri"/>
          <w:sz w:val="32"/>
          <w:szCs w:val="32"/>
          <w:lang w:eastAsia="en-US"/>
        </w:rPr>
        <w:tab/>
        <w:t>Уроки 7-8</w:t>
      </w:r>
    </w:p>
    <w:p w14:paraId="0DD1CD60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316E65">
        <w:rPr>
          <w:rFonts w:eastAsiaTheme="minorHAnsi"/>
          <w:sz w:val="32"/>
          <w:szCs w:val="32"/>
          <w:lang w:eastAsia="en-US"/>
        </w:rPr>
        <w:t xml:space="preserve">Инструкция!  Уважаемые студенты! Выполненные задания отправить на эл. почту </w:t>
      </w:r>
      <w:hyperlink r:id="rId5" w:history="1">
        <w:r w:rsidRPr="00316E65">
          <w:rPr>
            <w:rFonts w:eastAsiaTheme="minorHAnsi"/>
            <w:color w:val="0563C1" w:themeColor="hyperlink"/>
            <w:sz w:val="32"/>
            <w:szCs w:val="32"/>
            <w:u w:val="single"/>
            <w:lang w:eastAsia="en-US"/>
          </w:rPr>
          <w:t>Lavendulan@yandex.ru</w:t>
        </w:r>
      </w:hyperlink>
      <w:r w:rsidRPr="00316E65">
        <w:rPr>
          <w:rFonts w:eastAsiaTheme="minorHAnsi"/>
          <w:sz w:val="32"/>
          <w:szCs w:val="32"/>
          <w:lang w:eastAsia="en-US"/>
        </w:rPr>
        <w:t xml:space="preserve">, или в </w:t>
      </w:r>
      <w:proofErr w:type="spellStart"/>
      <w:r w:rsidRPr="00316E65">
        <w:rPr>
          <w:rFonts w:eastAsiaTheme="minorHAnsi"/>
          <w:sz w:val="32"/>
          <w:szCs w:val="32"/>
          <w:lang w:val="en-US" w:eastAsia="en-US"/>
        </w:rPr>
        <w:t>Vk</w:t>
      </w:r>
      <w:proofErr w:type="spellEnd"/>
      <w:r w:rsidRPr="00316E65">
        <w:rPr>
          <w:rFonts w:eastAsiaTheme="minorHAnsi"/>
          <w:sz w:val="32"/>
          <w:szCs w:val="32"/>
          <w:lang w:eastAsia="en-US"/>
        </w:rPr>
        <w:t xml:space="preserve"> (Алевтина </w:t>
      </w:r>
      <w:proofErr w:type="spellStart"/>
      <w:r w:rsidRPr="00316E65">
        <w:rPr>
          <w:rFonts w:eastAsiaTheme="minorHAnsi"/>
          <w:sz w:val="32"/>
          <w:szCs w:val="32"/>
          <w:lang w:eastAsia="en-US"/>
        </w:rPr>
        <w:t>Щеменок</w:t>
      </w:r>
      <w:proofErr w:type="spellEnd"/>
      <w:r w:rsidRPr="00316E65">
        <w:rPr>
          <w:rFonts w:eastAsiaTheme="minorHAnsi"/>
          <w:sz w:val="32"/>
          <w:szCs w:val="32"/>
          <w:lang w:eastAsia="en-US"/>
        </w:rPr>
        <w:t xml:space="preserve">, сначала надо подать заявку в друзья) </w:t>
      </w:r>
    </w:p>
    <w:p w14:paraId="44C09EA3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316E65">
        <w:rPr>
          <w:rFonts w:eastAsiaTheme="minorHAnsi"/>
          <w:sz w:val="32"/>
          <w:szCs w:val="32"/>
          <w:lang w:eastAsia="en-US"/>
        </w:rPr>
        <w:t>Документ подписать: Фамилия, группа, предмет, дата выполнения</w:t>
      </w:r>
    </w:p>
    <w:p w14:paraId="320AE96E" w14:textId="77777777" w:rsidR="00316E65" w:rsidRDefault="00316E65" w:rsidP="00316E65">
      <w:pPr>
        <w:spacing w:line="360" w:lineRule="auto"/>
        <w:jc w:val="both"/>
        <w:rPr>
          <w:rFonts w:eastAsia="Calibri"/>
          <w:sz w:val="32"/>
          <w:szCs w:val="32"/>
          <w:lang w:eastAsia="en-US"/>
        </w:rPr>
      </w:pPr>
    </w:p>
    <w:p w14:paraId="0EA27052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 xml:space="preserve">Источники загрязнения биосферы принято разделять на природные и антропогенные (промышленные). </w:t>
      </w:r>
      <w:r w:rsidRPr="00316E65">
        <w:rPr>
          <w:rFonts w:eastAsiaTheme="minorHAnsi"/>
          <w:color w:val="0070C0"/>
          <w:szCs w:val="28"/>
          <w:lang w:eastAsia="en-US"/>
        </w:rPr>
        <w:t>Природные</w:t>
      </w:r>
      <w:r w:rsidRPr="00316E65">
        <w:rPr>
          <w:rFonts w:eastAsiaTheme="minorHAnsi"/>
          <w:szCs w:val="28"/>
          <w:lang w:eastAsia="en-US"/>
        </w:rPr>
        <w:t xml:space="preserve"> источники загрязнения вызваны естественными процессами – извержением вулканов, почвенной пылью и др., такие источники, как правило, локализованы и не являются определяющими для биосферы в целом.</w:t>
      </w:r>
    </w:p>
    <w:p w14:paraId="08BBB177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color w:val="0070C0"/>
          <w:szCs w:val="28"/>
          <w:lang w:eastAsia="en-US"/>
        </w:rPr>
        <w:t>Антропогенные</w:t>
      </w:r>
      <w:r w:rsidRPr="00316E65">
        <w:rPr>
          <w:rFonts w:eastAsiaTheme="minorHAnsi"/>
          <w:szCs w:val="28"/>
          <w:lang w:eastAsia="en-US"/>
        </w:rPr>
        <w:t xml:space="preserve"> (промышленные) источники загрязнения биосферы могут оказывать длительное разрушительное действие. Эти источники разделяют на материальные, т. е. вещества, включающие механические, химические, биологические загрязнения, и энергетические (физические).</w:t>
      </w:r>
    </w:p>
    <w:p w14:paraId="2393D423" w14:textId="0E31A2FC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 xml:space="preserve">Непосредственными объектами загрязнения служат основные сферы обитания биотического сообщества: атмосфера, вода, почва. Жертвами загрязнения являются составляющие биоценоза, растения, животные, микроорганизмы. </w:t>
      </w:r>
      <w:r>
        <w:rPr>
          <w:rFonts w:eastAsiaTheme="minorHAnsi"/>
          <w:szCs w:val="28"/>
          <w:lang w:eastAsia="en-US"/>
        </w:rPr>
        <w:t xml:space="preserve"> </w:t>
      </w:r>
    </w:p>
    <w:p w14:paraId="793DF523" w14:textId="546825BB" w:rsid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>Вещества, воздействующие на организм человека или экосистему, называют вредными веществами.</w:t>
      </w:r>
    </w:p>
    <w:p w14:paraId="4D8CD51A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>По характеру условно их можно разделить по преимуществу на физико-химические, биологические и физико-механические.</w:t>
      </w:r>
    </w:p>
    <w:p w14:paraId="2ED828AD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>Примеры физико-химического загрязнения — выбросы в атмосферу и водоёмы загрязняющих веществ (в том числе радиоактивных).</w:t>
      </w:r>
    </w:p>
    <w:p w14:paraId="359D53B5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lastRenderedPageBreak/>
        <w:t xml:space="preserve">Примеры </w:t>
      </w:r>
      <w:r w:rsidRPr="00316E65">
        <w:rPr>
          <w:rFonts w:eastAsiaTheme="minorHAnsi"/>
          <w:color w:val="0070C0"/>
          <w:szCs w:val="28"/>
          <w:lang w:eastAsia="en-US"/>
        </w:rPr>
        <w:t xml:space="preserve">биологического загрязнения </w:t>
      </w:r>
      <w:r w:rsidRPr="00316E65">
        <w:rPr>
          <w:rFonts w:eastAsiaTheme="minorHAnsi"/>
          <w:szCs w:val="28"/>
          <w:lang w:eastAsia="en-US"/>
        </w:rPr>
        <w:t>— загрязнение воды и почвы нечистотами, содержащими болезнетворные микроорганизмы, и антропогенная интродукция (внедрение) биологических видов, чужеродных для биоценоза и губительных для его природных обитателей.</w:t>
      </w:r>
    </w:p>
    <w:p w14:paraId="6FA11EF1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 xml:space="preserve">Примеры </w:t>
      </w:r>
      <w:r w:rsidRPr="00316E65">
        <w:rPr>
          <w:rFonts w:eastAsiaTheme="minorHAnsi"/>
          <w:color w:val="0070C0"/>
          <w:szCs w:val="28"/>
          <w:lang w:eastAsia="en-US"/>
        </w:rPr>
        <w:t xml:space="preserve">физико-механического загрязнения </w:t>
      </w:r>
      <w:r w:rsidRPr="00316E65">
        <w:rPr>
          <w:rFonts w:eastAsiaTheme="minorHAnsi"/>
          <w:szCs w:val="28"/>
          <w:lang w:eastAsia="en-US"/>
        </w:rPr>
        <w:t>— засорение атмосферы частицами пыли из-за неправильной распашки земель, ведущей к эрозии, то есть разрушению, почв, или шумовое загрязнение городской среды.</w:t>
      </w:r>
    </w:p>
    <w:p w14:paraId="132CFBBD" w14:textId="20577399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 xml:space="preserve">По времени и степени создаваемого ущерба антропогенные воздействия можно разделить на </w:t>
      </w:r>
      <w:r w:rsidRPr="00316E65">
        <w:rPr>
          <w:rFonts w:eastAsiaTheme="minorHAnsi"/>
          <w:color w:val="0070C0"/>
          <w:szCs w:val="28"/>
          <w:lang w:eastAsia="en-US"/>
        </w:rPr>
        <w:t xml:space="preserve">кратковременные аварии и перманентные </w:t>
      </w:r>
      <w:r w:rsidRPr="00316E65">
        <w:rPr>
          <w:rFonts w:eastAsiaTheme="minorHAnsi"/>
          <w:szCs w:val="28"/>
          <w:lang w:eastAsia="en-US"/>
        </w:rPr>
        <w:t xml:space="preserve">(постоянные или долговременные) </w:t>
      </w:r>
      <w:r w:rsidRPr="00316E65">
        <w:rPr>
          <w:rFonts w:eastAsiaTheme="minorHAnsi"/>
          <w:color w:val="0070C0"/>
          <w:szCs w:val="28"/>
          <w:lang w:eastAsia="en-US"/>
        </w:rPr>
        <w:t>нагрузки</w:t>
      </w:r>
      <w:r w:rsidRPr="00316E65">
        <w:rPr>
          <w:rFonts w:eastAsiaTheme="minorHAnsi"/>
          <w:szCs w:val="28"/>
          <w:lang w:eastAsia="en-US"/>
        </w:rPr>
        <w:t xml:space="preserve"> на экосистемы, длительность которых превышает или сопоставима со временем сукцессии. При этом аварийные нагрузки могут иметь и весьма долговременные последствия. </w:t>
      </w:r>
      <w:r>
        <w:rPr>
          <w:rFonts w:eastAsiaTheme="minorHAnsi"/>
          <w:szCs w:val="28"/>
          <w:lang w:eastAsia="en-US"/>
        </w:rPr>
        <w:t xml:space="preserve"> </w:t>
      </w:r>
    </w:p>
    <w:p w14:paraId="3FC242A0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color w:val="0070C0"/>
          <w:szCs w:val="28"/>
          <w:lang w:eastAsia="en-US"/>
        </w:rPr>
        <w:t xml:space="preserve">Химическое загрязнение </w:t>
      </w:r>
      <w:r w:rsidRPr="00316E65">
        <w:rPr>
          <w:rFonts w:eastAsiaTheme="minorHAnsi"/>
          <w:szCs w:val="28"/>
          <w:lang w:eastAsia="en-US"/>
        </w:rPr>
        <w:t>может носить двоякий характер.</w:t>
      </w:r>
    </w:p>
    <w:p w14:paraId="1A82BA1C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>Во-первых, это антропогенное изменение природных циклов имеющихся в природе веществ и сдвиг их биогеохимических циклов и концентраций. Пример: выброс огромных количеств окислов углерода, серы и азота при сжигании ископаемого топлива.</w:t>
      </w:r>
    </w:p>
    <w:p w14:paraId="242A90AD" w14:textId="03CFC99B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 xml:space="preserve">Во-вторых, это распространение в природных средах синтетических веществ, в том числе особо ядовитых, в принципе в природе не существующих (ксенобиотики). </w:t>
      </w:r>
      <w:r>
        <w:rPr>
          <w:rFonts w:eastAsiaTheme="minorHAnsi"/>
          <w:szCs w:val="28"/>
          <w:lang w:eastAsia="en-US"/>
        </w:rPr>
        <w:t xml:space="preserve"> </w:t>
      </w:r>
    </w:p>
    <w:p w14:paraId="0FFD01C9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>Для загрязняющих веществ вводят нормативы, называемые предельно допустимыми концентрациями (ПДК).</w:t>
      </w:r>
    </w:p>
    <w:p w14:paraId="6BDDE590" w14:textId="1E66403A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 xml:space="preserve">ПДК устанавливаются отдельно по каждой среде. Кроме того, для воздуха ПДК устанавливаются в зависимости от времени воздействия. Под разовой ПДК для воздуха обычно понимают концентрацию, допустимую в течение не более 20 минут. Среднесуточная ПДК — это концентрация вредного вещества в области охраны окружающей среды, а также государственных стандартов и иных нормативных документов в области </w:t>
      </w:r>
      <w:r w:rsidRPr="00316E65">
        <w:rPr>
          <w:rFonts w:eastAsiaTheme="minorHAnsi"/>
          <w:szCs w:val="28"/>
          <w:lang w:eastAsia="en-US"/>
        </w:rPr>
        <w:lastRenderedPageBreak/>
        <w:t xml:space="preserve">охраны окружающей среды. </w:t>
      </w:r>
      <w:r>
        <w:rPr>
          <w:rFonts w:eastAsiaTheme="minorHAnsi"/>
          <w:szCs w:val="28"/>
          <w:lang w:eastAsia="en-US"/>
        </w:rPr>
        <w:t xml:space="preserve"> Н</w:t>
      </w:r>
      <w:r w:rsidRPr="00316E65">
        <w:rPr>
          <w:rFonts w:eastAsiaTheme="minorHAnsi"/>
          <w:szCs w:val="28"/>
          <w:lang w:eastAsia="en-US"/>
        </w:rPr>
        <w:t>ормы ПДК постоянно пересматриваются в сторону их уменьшения.</w:t>
      </w:r>
    </w:p>
    <w:p w14:paraId="3ABCC49E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 xml:space="preserve">Гипотеза, на которой основывается установление ПДК, состоит в том, что существует порог вредного действия как некая доза получаемого организмом вещества, начиная с которой в нём (организме) возникают изменения, выходящие за пределы физиологических и приспособительных реакций, или скрытая (временно компенсированная) патология. Таким образом, </w:t>
      </w:r>
      <w:r w:rsidRPr="00316E65">
        <w:rPr>
          <w:rFonts w:eastAsiaTheme="minorHAnsi"/>
          <w:color w:val="0070C0"/>
          <w:szCs w:val="28"/>
          <w:lang w:eastAsia="en-US"/>
        </w:rPr>
        <w:t>пороговая доза</w:t>
      </w:r>
      <w:r w:rsidRPr="00316E65">
        <w:rPr>
          <w:rFonts w:eastAsiaTheme="minorHAnsi"/>
          <w:szCs w:val="28"/>
          <w:lang w:eastAsia="en-US"/>
        </w:rPr>
        <w:t xml:space="preserve"> вещества (или пороговое действие вообще) — это граница, переход которой вызывает в биологическом объекте негативные изменения, которые не могут быть компенсированы механизмами гомеостаза (механизмами поддержания внутреннего равновесия организма).</w:t>
      </w:r>
    </w:p>
    <w:p w14:paraId="76CFAC40" w14:textId="497965EA" w:rsid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 w:rsidRPr="00316E65">
        <w:rPr>
          <w:rFonts w:eastAsiaTheme="minorHAnsi"/>
          <w:szCs w:val="28"/>
          <w:lang w:eastAsia="en-US"/>
        </w:rPr>
        <w:t xml:space="preserve">Поэтому </w:t>
      </w:r>
      <w:r w:rsidRPr="00316E65">
        <w:rPr>
          <w:rFonts w:eastAsiaTheme="minorHAnsi"/>
          <w:color w:val="0070C0"/>
          <w:szCs w:val="28"/>
          <w:lang w:eastAsia="en-US"/>
        </w:rPr>
        <w:t>среднесуточная ПДК</w:t>
      </w:r>
      <w:r w:rsidRPr="00316E65">
        <w:rPr>
          <w:rFonts w:eastAsiaTheme="minorHAnsi"/>
          <w:szCs w:val="28"/>
          <w:lang w:eastAsia="en-US"/>
        </w:rPr>
        <w:t xml:space="preserve"> есть основной норматив для оценки качества воздуха. В качестве отдельного норматива вводится ПДК рабочей зоны. Эту ПДК определяют, учитывая продолжительность рабочего времени, и за соблюдением этой нормы должны следить органы охраны труда. Особо устанавливаются ПДК для продуктов питания.</w:t>
      </w:r>
    </w:p>
    <w:p w14:paraId="02B22D05" w14:textId="77777777" w:rsidR="00316E65" w:rsidRPr="00316E65" w:rsidRDefault="00316E65" w:rsidP="00316E65">
      <w:pPr>
        <w:spacing w:before="100" w:beforeAutospacing="1" w:after="100" w:afterAutospacing="1" w:line="360" w:lineRule="auto"/>
        <w:ind w:left="1416" w:firstLine="708"/>
        <w:jc w:val="both"/>
        <w:rPr>
          <w:color w:val="0070C0"/>
          <w:szCs w:val="28"/>
        </w:rPr>
      </w:pPr>
      <w:r w:rsidRPr="00316E65">
        <w:rPr>
          <w:color w:val="0070C0"/>
          <w:szCs w:val="28"/>
        </w:rPr>
        <w:t>Экологический мониторинг</w:t>
      </w:r>
    </w:p>
    <w:p w14:paraId="0875BA63" w14:textId="77777777" w:rsidR="00316E65" w:rsidRPr="00316E65" w:rsidRDefault="00316E65" w:rsidP="00316E65">
      <w:pPr>
        <w:spacing w:before="100" w:beforeAutospacing="1" w:after="100" w:afterAutospacing="1" w:line="360" w:lineRule="auto"/>
        <w:jc w:val="both"/>
        <w:rPr>
          <w:color w:val="000000"/>
          <w:szCs w:val="28"/>
        </w:rPr>
      </w:pPr>
      <w:r w:rsidRPr="00316E65">
        <w:rPr>
          <w:color w:val="0070C0"/>
          <w:szCs w:val="28"/>
        </w:rPr>
        <w:t xml:space="preserve">Экологический мониторинг </w:t>
      </w:r>
      <w:r w:rsidRPr="00316E65">
        <w:rPr>
          <w:color w:val="000000"/>
          <w:szCs w:val="28"/>
        </w:rPr>
        <w:t>— это система наблюдения, оценки и прогноза изменения состояния окружающей среды под влиянием антропогенного воздействия.</w:t>
      </w:r>
    </w:p>
    <w:p w14:paraId="277C29D5" w14:textId="77777777" w:rsidR="00316E65" w:rsidRPr="00316E65" w:rsidRDefault="00316E65" w:rsidP="00316E65">
      <w:pPr>
        <w:spacing w:before="100" w:beforeAutospacing="1" w:after="100" w:afterAutospacing="1" w:line="360" w:lineRule="auto"/>
        <w:ind w:left="708" w:firstLine="708"/>
        <w:jc w:val="both"/>
        <w:rPr>
          <w:color w:val="000000"/>
          <w:szCs w:val="28"/>
        </w:rPr>
      </w:pPr>
      <w:r w:rsidRPr="00316E65">
        <w:rPr>
          <w:color w:val="0070C0"/>
          <w:szCs w:val="28"/>
        </w:rPr>
        <w:t>Задачами</w:t>
      </w:r>
      <w:r w:rsidRPr="00316E65">
        <w:rPr>
          <w:color w:val="000000"/>
          <w:szCs w:val="28"/>
        </w:rPr>
        <w:t xml:space="preserve"> мониторинга являются:</w:t>
      </w:r>
    </w:p>
    <w:p w14:paraId="615D8DE2" w14:textId="77777777" w:rsidR="00316E65" w:rsidRPr="00316E65" w:rsidRDefault="00316E65" w:rsidP="00316E65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t>количественная и качественная оценка состояния воздуха, поверхностных вод, климатических изменений, почвенного покрова, флоры и фауны, контроль стоков и пылегазовых выбросов на промышленных предприятиях;</w:t>
      </w:r>
    </w:p>
    <w:p w14:paraId="5D190CED" w14:textId="77777777" w:rsidR="00316E65" w:rsidRPr="00316E65" w:rsidRDefault="00316E65" w:rsidP="00316E65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t>составление прогноза о состоянии окружающей среды;</w:t>
      </w:r>
    </w:p>
    <w:p w14:paraId="2511BEF5" w14:textId="77777777" w:rsidR="00316E65" w:rsidRPr="00316E65" w:rsidRDefault="00316E65" w:rsidP="00316E65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t>информирование граждан об изменениях в окружающей среде.</w:t>
      </w:r>
    </w:p>
    <w:p w14:paraId="34D79532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lastRenderedPageBreak/>
        <w:t xml:space="preserve">Мониторинг чаще всего ведут областные комитеты по </w:t>
      </w:r>
      <w:proofErr w:type="spellStart"/>
      <w:r w:rsidRPr="00316E65">
        <w:rPr>
          <w:color w:val="000000"/>
          <w:szCs w:val="28"/>
        </w:rPr>
        <w:t>гидрометеослужбе</w:t>
      </w:r>
      <w:proofErr w:type="spellEnd"/>
      <w:r w:rsidRPr="00316E65">
        <w:rPr>
          <w:color w:val="000000"/>
          <w:szCs w:val="28"/>
        </w:rPr>
        <w:t xml:space="preserve"> через сеть пунктов, проводящих следующие наблюдения: приземные метеорологические, </w:t>
      </w:r>
      <w:proofErr w:type="spellStart"/>
      <w:r w:rsidRPr="00316E65">
        <w:rPr>
          <w:color w:val="000000"/>
          <w:szCs w:val="28"/>
        </w:rPr>
        <w:t>теплобалансовые</w:t>
      </w:r>
      <w:proofErr w:type="spellEnd"/>
      <w:r w:rsidRPr="00316E65">
        <w:rPr>
          <w:color w:val="000000"/>
          <w:szCs w:val="28"/>
        </w:rPr>
        <w:t>, гидрологические, морские и т.д.</w:t>
      </w:r>
    </w:p>
    <w:p w14:paraId="4D8370FC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t>В настоящее время в мире насчитывается 344 станции по мониторингу воды в 59 странах, которые образуют глобальную систему мониторинга окружающей среды. Эта система находится в ведении ЮНЕП — специального органа по охране окружающей среды при ООН.</w:t>
      </w:r>
    </w:p>
    <w:p w14:paraId="46925ADF" w14:textId="77777777" w:rsidR="00316E65" w:rsidRPr="00316E65" w:rsidRDefault="00316E65" w:rsidP="00316E65">
      <w:pPr>
        <w:spacing w:before="100" w:beforeAutospacing="1" w:after="100" w:afterAutospacing="1" w:line="360" w:lineRule="auto"/>
        <w:ind w:left="1416" w:firstLine="708"/>
        <w:jc w:val="both"/>
        <w:rPr>
          <w:color w:val="0070C0"/>
          <w:szCs w:val="28"/>
        </w:rPr>
      </w:pPr>
      <w:r w:rsidRPr="00316E65">
        <w:rPr>
          <w:color w:val="0070C0"/>
          <w:szCs w:val="28"/>
        </w:rPr>
        <w:t>Виды и методы мониторинга</w:t>
      </w:r>
    </w:p>
    <w:p w14:paraId="77B5095B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t xml:space="preserve">  По масштабам обобщения информации различают: глобальный, региональный, </w:t>
      </w:r>
      <w:proofErr w:type="spellStart"/>
      <w:r w:rsidRPr="00316E65">
        <w:rPr>
          <w:color w:val="000000"/>
          <w:szCs w:val="28"/>
        </w:rPr>
        <w:t>импактный</w:t>
      </w:r>
      <w:proofErr w:type="spellEnd"/>
      <w:r w:rsidRPr="00316E65">
        <w:rPr>
          <w:color w:val="000000"/>
          <w:szCs w:val="28"/>
        </w:rPr>
        <w:t xml:space="preserve"> мониторинг.</w:t>
      </w:r>
    </w:p>
    <w:p w14:paraId="7734DAEC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70C0"/>
          <w:szCs w:val="28"/>
        </w:rPr>
        <w:t xml:space="preserve">Глобальный мониторинг </w:t>
      </w:r>
      <w:r w:rsidRPr="00316E65">
        <w:rPr>
          <w:color w:val="000000"/>
          <w:szCs w:val="28"/>
        </w:rPr>
        <w:t>— это слежение за мировыми процессами и явлениями в биосфере и с осуществление прогноза возможных изменений.</w:t>
      </w:r>
    </w:p>
    <w:p w14:paraId="41BF7B1B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70C0"/>
          <w:szCs w:val="28"/>
        </w:rPr>
        <w:t xml:space="preserve">Региональный мониторинг </w:t>
      </w:r>
      <w:r w:rsidRPr="00316E65">
        <w:rPr>
          <w:color w:val="000000"/>
          <w:szCs w:val="28"/>
        </w:rPr>
        <w:t>охватывает отдельные регионы, в которых наблюдаются процессы и явления, отличающиеся от естественных по природному характеру или из-за антропогенного воздействия.</w:t>
      </w:r>
    </w:p>
    <w:p w14:paraId="69E29FE2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proofErr w:type="spellStart"/>
      <w:r w:rsidRPr="00316E65">
        <w:rPr>
          <w:color w:val="0070C0"/>
          <w:szCs w:val="28"/>
        </w:rPr>
        <w:t>Импактный</w:t>
      </w:r>
      <w:proofErr w:type="spellEnd"/>
      <w:r w:rsidRPr="00316E65">
        <w:rPr>
          <w:color w:val="0070C0"/>
          <w:szCs w:val="28"/>
        </w:rPr>
        <w:t xml:space="preserve"> мониторинг </w:t>
      </w:r>
      <w:r w:rsidRPr="00316E65">
        <w:rPr>
          <w:color w:val="000000"/>
          <w:szCs w:val="28"/>
        </w:rPr>
        <w:t>проводится в особо опасных зонах, непосредственно примыкающих к источникам загрязняющих веществ.</w:t>
      </w:r>
    </w:p>
    <w:p w14:paraId="361CA294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t>По методам ведения выделяются следующие виды мониторинга:</w:t>
      </w:r>
    </w:p>
    <w:p w14:paraId="0395DCD0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70C0"/>
          <w:szCs w:val="28"/>
        </w:rPr>
        <w:t>биологический</w:t>
      </w:r>
      <w:r w:rsidRPr="00316E65">
        <w:rPr>
          <w:color w:val="000000"/>
          <w:szCs w:val="28"/>
        </w:rPr>
        <w:t xml:space="preserve"> (с помощью биоиндикаторов);</w:t>
      </w:r>
    </w:p>
    <w:p w14:paraId="2744D142" w14:textId="77777777" w:rsidR="00316E65" w:rsidRPr="00316E65" w:rsidRDefault="00316E65" w:rsidP="00316E65">
      <w:pPr>
        <w:spacing w:before="100" w:beforeAutospacing="1" w:after="100" w:afterAutospacing="1" w:line="360" w:lineRule="auto"/>
        <w:jc w:val="both"/>
        <w:rPr>
          <w:color w:val="000000"/>
          <w:szCs w:val="28"/>
        </w:rPr>
      </w:pPr>
      <w:r w:rsidRPr="00316E65">
        <w:rPr>
          <w:color w:val="0070C0"/>
          <w:szCs w:val="28"/>
        </w:rPr>
        <w:t xml:space="preserve">     дистанционный </w:t>
      </w:r>
      <w:r w:rsidRPr="00316E65">
        <w:rPr>
          <w:color w:val="000000"/>
          <w:szCs w:val="28"/>
        </w:rPr>
        <w:t>(авиационный и космический);</w:t>
      </w:r>
    </w:p>
    <w:p w14:paraId="161CA593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70C0"/>
          <w:szCs w:val="28"/>
        </w:rPr>
        <w:t>аналитический</w:t>
      </w:r>
      <w:r w:rsidRPr="00316E65">
        <w:rPr>
          <w:color w:val="000000"/>
          <w:szCs w:val="28"/>
        </w:rPr>
        <w:t xml:space="preserve"> (химический и физико-химический анализ).</w:t>
      </w:r>
    </w:p>
    <w:p w14:paraId="6408AEA6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t>По объектам наблюдения выделяются:</w:t>
      </w:r>
    </w:p>
    <w:p w14:paraId="3C2103A0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lastRenderedPageBreak/>
        <w:t>мониторинг отдельных компонентов окружающей среды (почвы, воды, воздуха);</w:t>
      </w:r>
    </w:p>
    <w:p w14:paraId="6A64C905" w14:textId="2F53F2BD" w:rsidR="00F109B3" w:rsidRDefault="00316E65" w:rsidP="00F109B3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0000"/>
          <w:szCs w:val="28"/>
        </w:rPr>
        <w:t>мониторинг биологический (флоры и фауны).</w:t>
      </w:r>
      <w:bookmarkStart w:id="0" w:name="_GoBack"/>
      <w:bookmarkEnd w:id="0"/>
    </w:p>
    <w:p w14:paraId="05421E38" w14:textId="3780C7CB" w:rsidR="00316E65" w:rsidRDefault="00F109B3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F109B3">
        <w:drawing>
          <wp:inline distT="0" distB="0" distL="0" distR="0" wp14:anchorId="369CD0D8" wp14:editId="0F4AB038">
            <wp:extent cx="5940425" cy="6311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C622" w14:textId="77777777" w:rsidR="00F109B3" w:rsidRDefault="00F109B3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</w:p>
    <w:p w14:paraId="6508DD72" w14:textId="77777777" w:rsidR="00F109B3" w:rsidRDefault="00F109B3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</w:p>
    <w:p w14:paraId="288C076B" w14:textId="77777777" w:rsidR="00F109B3" w:rsidRDefault="00F109B3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</w:p>
    <w:p w14:paraId="627D7DB4" w14:textId="2024382E" w:rsidR="00F109B3" w:rsidRDefault="00F109B3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F109B3">
        <w:rPr>
          <w:color w:val="000000"/>
          <w:szCs w:val="28"/>
        </w:rPr>
        <w:lastRenderedPageBreak/>
        <w:t xml:space="preserve">Последствия отравления </w:t>
      </w:r>
      <w:proofErr w:type="spellStart"/>
      <w:r w:rsidRPr="00F109B3">
        <w:rPr>
          <w:color w:val="000000"/>
          <w:szCs w:val="28"/>
        </w:rPr>
        <w:t>хлоросодержащим</w:t>
      </w:r>
      <w:proofErr w:type="spellEnd"/>
      <w:r w:rsidRPr="00F109B3">
        <w:rPr>
          <w:color w:val="000000"/>
          <w:szCs w:val="28"/>
        </w:rPr>
        <w:t xml:space="preserve"> газом в </w:t>
      </w:r>
      <w:proofErr w:type="spellStart"/>
      <w:r w:rsidRPr="00F109B3">
        <w:rPr>
          <w:color w:val="000000"/>
          <w:szCs w:val="28"/>
        </w:rPr>
        <w:t>Бхопале</w:t>
      </w:r>
      <w:proofErr w:type="spellEnd"/>
      <w:r w:rsidRPr="00F109B3">
        <w:rPr>
          <w:color w:val="000000"/>
          <w:szCs w:val="28"/>
        </w:rPr>
        <w:t xml:space="preserve"> (Индия)</w:t>
      </w:r>
    </w:p>
    <w:p w14:paraId="2E5C3A5A" w14:textId="104738EF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5EF446F1" wp14:editId="400EBBCB">
            <wp:extent cx="3578860" cy="23837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AF67F" w14:textId="77777777" w:rsidR="00316E65" w:rsidRPr="00316E65" w:rsidRDefault="00316E65" w:rsidP="00316E65">
      <w:pPr>
        <w:spacing w:before="100" w:beforeAutospacing="1" w:after="100" w:afterAutospacing="1" w:line="360" w:lineRule="auto"/>
        <w:ind w:firstLine="360"/>
        <w:jc w:val="both"/>
        <w:rPr>
          <w:color w:val="000000"/>
          <w:szCs w:val="28"/>
        </w:rPr>
      </w:pPr>
      <w:r w:rsidRPr="00316E65">
        <w:rPr>
          <w:color w:val="0070C0"/>
          <w:szCs w:val="28"/>
        </w:rPr>
        <w:t xml:space="preserve"> </w:t>
      </w:r>
    </w:p>
    <w:p w14:paraId="426F490B" w14:textId="77777777" w:rsidR="00316E65" w:rsidRPr="00316E65" w:rsidRDefault="00316E65" w:rsidP="00316E65">
      <w:pPr>
        <w:spacing w:before="100" w:beforeAutospacing="1" w:after="100" w:afterAutospacing="1" w:line="360" w:lineRule="auto"/>
        <w:jc w:val="both"/>
        <w:rPr>
          <w:color w:val="C00000"/>
          <w:szCs w:val="28"/>
        </w:rPr>
      </w:pPr>
      <w:r w:rsidRPr="00316E65">
        <w:rPr>
          <w:color w:val="C00000"/>
          <w:szCs w:val="28"/>
        </w:rPr>
        <w:t>Вопросы для самопроверки</w:t>
      </w:r>
    </w:p>
    <w:p w14:paraId="4251FBD8" w14:textId="77777777" w:rsidR="00316E65" w:rsidRPr="00316E65" w:rsidRDefault="00316E65" w:rsidP="00316E65">
      <w:pPr>
        <w:numPr>
          <w:ilvl w:val="0"/>
          <w:numId w:val="2"/>
        </w:numPr>
        <w:spacing w:before="100" w:beforeAutospacing="1" w:after="100" w:afterAutospacing="1" w:line="360" w:lineRule="auto"/>
        <w:contextualSpacing/>
        <w:jc w:val="both"/>
        <w:rPr>
          <w:color w:val="C00000"/>
          <w:szCs w:val="28"/>
        </w:rPr>
      </w:pPr>
      <w:r w:rsidRPr="00316E65">
        <w:rPr>
          <w:color w:val="C00000"/>
          <w:szCs w:val="28"/>
        </w:rPr>
        <w:t>Почему происходит накопление токсичных веществ в пищевых цепях?</w:t>
      </w:r>
    </w:p>
    <w:p w14:paraId="2348B77E" w14:textId="2ADACC37" w:rsidR="00F109B3" w:rsidRPr="00F109B3" w:rsidRDefault="00F109B3" w:rsidP="00F109B3">
      <w:pPr>
        <w:pStyle w:val="a3"/>
        <w:numPr>
          <w:ilvl w:val="0"/>
          <w:numId w:val="2"/>
        </w:numPr>
        <w:rPr>
          <w:color w:val="C00000"/>
          <w:szCs w:val="28"/>
        </w:rPr>
      </w:pPr>
      <w:r w:rsidRPr="00F109B3">
        <w:rPr>
          <w:color w:val="C00000"/>
          <w:szCs w:val="28"/>
        </w:rPr>
        <w:t xml:space="preserve"> С какой целью проводится экологический мониторинг?</w:t>
      </w:r>
    </w:p>
    <w:p w14:paraId="062E3D1C" w14:textId="77777777" w:rsidR="00F109B3" w:rsidRDefault="00F109B3" w:rsidP="00F109B3">
      <w:pPr>
        <w:spacing w:after="160" w:line="360" w:lineRule="auto"/>
        <w:jc w:val="both"/>
        <w:rPr>
          <w:rFonts w:eastAsiaTheme="minorHAnsi"/>
          <w:szCs w:val="28"/>
          <w:lang w:eastAsia="en-US"/>
        </w:rPr>
      </w:pPr>
    </w:p>
    <w:p w14:paraId="76C29C59" w14:textId="2B27753D" w:rsidR="00316E65" w:rsidRDefault="00316E65" w:rsidP="00F109B3">
      <w:pPr>
        <w:pStyle w:val="a3"/>
        <w:numPr>
          <w:ilvl w:val="0"/>
          <w:numId w:val="2"/>
        </w:numPr>
        <w:spacing w:after="160" w:line="360" w:lineRule="auto"/>
        <w:jc w:val="both"/>
        <w:rPr>
          <w:rFonts w:eastAsiaTheme="minorHAnsi"/>
          <w:color w:val="C00000"/>
          <w:szCs w:val="28"/>
          <w:lang w:eastAsia="en-US"/>
        </w:rPr>
      </w:pPr>
      <w:r w:rsidRPr="00F109B3">
        <w:rPr>
          <w:rFonts w:eastAsiaTheme="minorHAnsi"/>
          <w:color w:val="C00000"/>
          <w:szCs w:val="28"/>
          <w:lang w:eastAsia="en-US"/>
        </w:rPr>
        <w:t>Определите источники загрязнения воздуха в нашем городе.</w:t>
      </w:r>
    </w:p>
    <w:p w14:paraId="31320FB5" w14:textId="77777777" w:rsidR="00F109B3" w:rsidRPr="00F109B3" w:rsidRDefault="00F109B3" w:rsidP="00F109B3">
      <w:pPr>
        <w:pStyle w:val="a3"/>
        <w:rPr>
          <w:rFonts w:eastAsiaTheme="minorHAnsi"/>
          <w:color w:val="C00000"/>
          <w:szCs w:val="28"/>
          <w:lang w:eastAsia="en-US"/>
        </w:rPr>
      </w:pPr>
    </w:p>
    <w:p w14:paraId="23C97C74" w14:textId="77777777" w:rsidR="00F109B3" w:rsidRPr="00F109B3" w:rsidRDefault="00F109B3" w:rsidP="00F109B3">
      <w:pPr>
        <w:pStyle w:val="a3"/>
        <w:spacing w:after="160" w:line="360" w:lineRule="auto"/>
        <w:ind w:left="1065"/>
        <w:jc w:val="both"/>
        <w:rPr>
          <w:rFonts w:eastAsiaTheme="minorHAnsi"/>
          <w:color w:val="C00000"/>
          <w:szCs w:val="28"/>
          <w:lang w:eastAsia="en-US"/>
        </w:rPr>
      </w:pPr>
    </w:p>
    <w:p w14:paraId="7194221B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bookmarkStart w:id="1" w:name="_Hlk40517375"/>
      <w:r w:rsidRPr="00316E65">
        <w:rPr>
          <w:rFonts w:eastAsiaTheme="minorHAnsi"/>
          <w:sz w:val="24"/>
          <w:lang w:eastAsia="en-US"/>
        </w:rPr>
        <w:t>Оценка</w:t>
      </w:r>
      <w:proofErr w:type="gramStart"/>
      <w:r w:rsidRPr="00316E65">
        <w:rPr>
          <w:rFonts w:eastAsiaTheme="minorHAnsi"/>
          <w:sz w:val="24"/>
          <w:lang w:eastAsia="en-US"/>
        </w:rPr>
        <w:t xml:space="preserve">   «</w:t>
      </w:r>
      <w:proofErr w:type="gramEnd"/>
      <w:r w:rsidRPr="00316E65">
        <w:rPr>
          <w:rFonts w:eastAsiaTheme="minorHAnsi"/>
          <w:sz w:val="24"/>
          <w:lang w:eastAsia="en-US"/>
        </w:rPr>
        <w:t>5» ставится в случае:</w:t>
      </w:r>
    </w:p>
    <w:p w14:paraId="5AED5B12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1.  Знания, понимания, глубины усвоения всего объёма программного материала.</w:t>
      </w:r>
    </w:p>
    <w:p w14:paraId="5ECBA5B7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2.  Умения выделять главные положения в изученном материале.</w:t>
      </w:r>
    </w:p>
    <w:p w14:paraId="45A15810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 xml:space="preserve">3.  Отсутствия ошибок и недочётов при воспроизведении изученного материала.   </w:t>
      </w:r>
    </w:p>
    <w:p w14:paraId="59BC3DF2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Оценка</w:t>
      </w:r>
      <w:proofErr w:type="gramStart"/>
      <w:r w:rsidRPr="00316E65">
        <w:rPr>
          <w:rFonts w:eastAsiaTheme="minorHAnsi"/>
          <w:sz w:val="24"/>
          <w:lang w:eastAsia="en-US"/>
        </w:rPr>
        <w:t xml:space="preserve">   «</w:t>
      </w:r>
      <w:proofErr w:type="gramEnd"/>
      <w:r w:rsidRPr="00316E65">
        <w:rPr>
          <w:rFonts w:eastAsiaTheme="minorHAnsi"/>
          <w:sz w:val="24"/>
          <w:lang w:eastAsia="en-US"/>
        </w:rPr>
        <w:t>4» ставится в случае:</w:t>
      </w:r>
    </w:p>
    <w:p w14:paraId="25A1487A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1.  Знания всего изученного программного материала.</w:t>
      </w:r>
    </w:p>
    <w:p w14:paraId="376648D0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2.  Умения выделять главные положения в изученном материале, на основании фактов и примеров обобщать, делать выводы.</w:t>
      </w:r>
    </w:p>
    <w:p w14:paraId="6A041AE4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3.  Допущения незначительных ошибок; соблюдения основных правил культуры письменной речи, правил оформления письменных работ.</w:t>
      </w:r>
    </w:p>
    <w:p w14:paraId="3A889A09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</w:p>
    <w:p w14:paraId="258A12C1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lastRenderedPageBreak/>
        <w:t>Оценка</w:t>
      </w:r>
      <w:proofErr w:type="gramStart"/>
      <w:r w:rsidRPr="00316E65">
        <w:rPr>
          <w:rFonts w:eastAsiaTheme="minorHAnsi"/>
          <w:sz w:val="24"/>
          <w:lang w:eastAsia="en-US"/>
        </w:rPr>
        <w:t xml:space="preserve">   «</w:t>
      </w:r>
      <w:proofErr w:type="gramEnd"/>
      <w:r w:rsidRPr="00316E65">
        <w:rPr>
          <w:rFonts w:eastAsiaTheme="minorHAnsi"/>
          <w:sz w:val="24"/>
          <w:lang w:eastAsia="en-US"/>
        </w:rPr>
        <w:t>3» ставится в случае:</w:t>
      </w:r>
    </w:p>
    <w:p w14:paraId="3CFE3487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1.  Знания и усвоения материала на уровне минимальных требований программы.</w:t>
      </w:r>
    </w:p>
    <w:p w14:paraId="7F3204A4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2.  Умения работать на уровне воспроизведения.</w:t>
      </w:r>
    </w:p>
    <w:p w14:paraId="3CE91378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3.  Наличия грубых ошибок; незначительного несоблюдения основных правил культуры письменной речи, правил оформления письменных работ.</w:t>
      </w:r>
    </w:p>
    <w:p w14:paraId="549CC13A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 xml:space="preserve"> </w:t>
      </w:r>
    </w:p>
    <w:p w14:paraId="1CADB7B9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 xml:space="preserve">Оценка </w:t>
      </w:r>
      <w:proofErr w:type="gramStart"/>
      <w:r w:rsidRPr="00316E65">
        <w:rPr>
          <w:rFonts w:eastAsiaTheme="minorHAnsi"/>
          <w:sz w:val="24"/>
          <w:lang w:eastAsia="en-US"/>
        </w:rPr>
        <w:t xml:space="preserve">   «</w:t>
      </w:r>
      <w:proofErr w:type="gramEnd"/>
      <w:r w:rsidRPr="00316E65">
        <w:rPr>
          <w:rFonts w:eastAsiaTheme="minorHAnsi"/>
          <w:sz w:val="24"/>
          <w:lang w:eastAsia="en-US"/>
        </w:rPr>
        <w:t>2» ставится в случае:</w:t>
      </w:r>
    </w:p>
    <w:p w14:paraId="4F6DEC07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 xml:space="preserve">1.  Знания и усвоения материала на уровне ниже минимальных требований программы;  </w:t>
      </w:r>
    </w:p>
    <w:p w14:paraId="4704AEBF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2.  Отсутствия умения работать на уровне воспроизведения.</w:t>
      </w:r>
    </w:p>
    <w:p w14:paraId="19B0A5F0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>3.  Наличия нескольких грубых ошибок, значительного несоблюдения основных правил культуры письменной речи, правил оформления письменных работ.</w:t>
      </w:r>
    </w:p>
    <w:p w14:paraId="28DAA5C8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 xml:space="preserve"> </w:t>
      </w:r>
    </w:p>
    <w:p w14:paraId="6716A8F8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 xml:space="preserve">Оценка </w:t>
      </w:r>
      <w:proofErr w:type="gramStart"/>
      <w:r w:rsidRPr="00316E65">
        <w:rPr>
          <w:rFonts w:eastAsiaTheme="minorHAnsi"/>
          <w:sz w:val="24"/>
          <w:lang w:eastAsia="en-US"/>
        </w:rPr>
        <w:t xml:space="preserve">   «</w:t>
      </w:r>
      <w:proofErr w:type="gramEnd"/>
      <w:r w:rsidRPr="00316E65">
        <w:rPr>
          <w:rFonts w:eastAsiaTheme="minorHAnsi"/>
          <w:sz w:val="24"/>
          <w:lang w:eastAsia="en-US"/>
        </w:rPr>
        <w:t>1» ставится в случае:</w:t>
      </w:r>
    </w:p>
    <w:p w14:paraId="6B5D1E96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  <w:r w:rsidRPr="00316E65">
        <w:rPr>
          <w:rFonts w:eastAsiaTheme="minorHAnsi"/>
          <w:sz w:val="24"/>
          <w:lang w:eastAsia="en-US"/>
        </w:rPr>
        <w:t xml:space="preserve">   1.    Нет ответа.</w:t>
      </w:r>
    </w:p>
    <w:p w14:paraId="6E6B614B" w14:textId="77777777" w:rsidR="00316E65" w:rsidRPr="00316E65" w:rsidRDefault="00316E65" w:rsidP="00316E65">
      <w:pPr>
        <w:shd w:val="clear" w:color="auto" w:fill="FFFFFF"/>
        <w:spacing w:line="360" w:lineRule="auto"/>
        <w:rPr>
          <w:color w:val="C00000"/>
          <w:sz w:val="24"/>
        </w:rPr>
      </w:pPr>
    </w:p>
    <w:p w14:paraId="28805D61" w14:textId="77777777" w:rsidR="00316E65" w:rsidRPr="00316E65" w:rsidRDefault="00316E65" w:rsidP="00316E65">
      <w:pPr>
        <w:spacing w:after="160" w:line="259" w:lineRule="auto"/>
        <w:rPr>
          <w:rFonts w:eastAsiaTheme="minorHAnsi"/>
          <w:sz w:val="24"/>
          <w:lang w:eastAsia="en-US"/>
        </w:rPr>
      </w:pPr>
    </w:p>
    <w:bookmarkEnd w:id="1"/>
    <w:p w14:paraId="382E2898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</w:p>
    <w:p w14:paraId="180FFEB3" w14:textId="3B58743F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 </w:t>
      </w:r>
    </w:p>
    <w:p w14:paraId="3A7C4C6D" w14:textId="77777777" w:rsidR="00316E65" w:rsidRPr="00316E65" w:rsidRDefault="00316E65" w:rsidP="00316E65">
      <w:pPr>
        <w:spacing w:after="160" w:line="360" w:lineRule="auto"/>
        <w:ind w:firstLine="708"/>
        <w:jc w:val="both"/>
        <w:rPr>
          <w:rFonts w:eastAsiaTheme="minorHAnsi"/>
          <w:szCs w:val="28"/>
          <w:lang w:eastAsia="en-US"/>
        </w:rPr>
      </w:pPr>
    </w:p>
    <w:p w14:paraId="344E3276" w14:textId="77777777" w:rsidR="00316E65" w:rsidRPr="00316E65" w:rsidRDefault="00316E65" w:rsidP="00316E65">
      <w:pPr>
        <w:spacing w:line="360" w:lineRule="auto"/>
        <w:jc w:val="both"/>
        <w:rPr>
          <w:rFonts w:eastAsia="Calibri"/>
          <w:sz w:val="32"/>
          <w:szCs w:val="32"/>
          <w:lang w:eastAsia="en-US"/>
        </w:rPr>
      </w:pPr>
    </w:p>
    <w:p w14:paraId="13773A03" w14:textId="77777777" w:rsidR="00316E65" w:rsidRPr="00316E65" w:rsidRDefault="00316E65" w:rsidP="00316E65">
      <w:pPr>
        <w:snapToGrid w:val="0"/>
        <w:spacing w:line="360" w:lineRule="auto"/>
        <w:ind w:right="118"/>
        <w:jc w:val="both"/>
        <w:rPr>
          <w:b/>
          <w:sz w:val="32"/>
          <w:szCs w:val="32"/>
        </w:rPr>
      </w:pPr>
    </w:p>
    <w:p w14:paraId="213D3284" w14:textId="43C7A9B3" w:rsidR="00316E65" w:rsidRPr="00C53636" w:rsidRDefault="00316E65" w:rsidP="00316E65">
      <w:pPr>
        <w:rPr>
          <w:rFonts w:eastAsia="Calibri"/>
          <w:sz w:val="24"/>
          <w:lang w:eastAsia="en-US"/>
        </w:rPr>
      </w:pPr>
    </w:p>
    <w:p w14:paraId="4D8CAB11" w14:textId="46E19541" w:rsidR="00853425" w:rsidRDefault="000D4F4D"/>
    <w:sectPr w:rsidR="00853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E2F6A"/>
    <w:multiLevelType w:val="multilevel"/>
    <w:tmpl w:val="7C90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6741AA"/>
    <w:multiLevelType w:val="hybridMultilevel"/>
    <w:tmpl w:val="A26E0728"/>
    <w:lvl w:ilvl="0" w:tplc="CC8A7C5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C5"/>
    <w:rsid w:val="000D4F4D"/>
    <w:rsid w:val="001D1C33"/>
    <w:rsid w:val="00316E65"/>
    <w:rsid w:val="008B0CC5"/>
    <w:rsid w:val="00CE4E75"/>
    <w:rsid w:val="00F1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DE0B9"/>
  <w15:chartTrackingRefBased/>
  <w15:docId w15:val="{758799CD-D2F6-47B6-8E71-A7F88338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16E6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Lavendulan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2020-10-16T11:40:00Z</dcterms:created>
  <dcterms:modified xsi:type="dcterms:W3CDTF">2020-10-16T12:02:00Z</dcterms:modified>
</cp:coreProperties>
</file>