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F4" w:rsidRDefault="00D625F4" w:rsidP="00D625F4">
      <w:pPr>
        <w:ind w:left="-851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6664206" cy="9508517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47" cy="951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Pr="00D625F4" w:rsidRDefault="00D625F4" w:rsidP="00D625F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Содержание</w:t>
      </w:r>
    </w:p>
    <w:p w:rsidR="00D625F4" w:rsidRPr="00D625F4" w:rsidRDefault="00D625F4" w:rsidP="00D625F4">
      <w:pPr>
        <w:widowControl/>
        <w:ind w:left="108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I</w:t>
      </w: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.Общие положения</w:t>
      </w:r>
    </w:p>
    <w:p w:rsidR="00D625F4" w:rsidRPr="00D625F4" w:rsidRDefault="00D625F4" w:rsidP="00D625F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Цели и задачи внедрения антикоррупционной политики.</w:t>
      </w:r>
    </w:p>
    <w:p w:rsidR="00D625F4" w:rsidRPr="00D625F4" w:rsidRDefault="00D625F4" w:rsidP="00D625F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 Используемые в политике понятия и определения.</w:t>
      </w:r>
    </w:p>
    <w:p w:rsidR="00D625F4" w:rsidRPr="00D625F4" w:rsidRDefault="00D625F4" w:rsidP="00D625F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 Основные принципы антикоррупционной деятельности организации.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II</w:t>
      </w: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. Основные положения</w:t>
      </w:r>
    </w:p>
    <w:p w:rsidR="00D625F4" w:rsidRPr="00D625F4" w:rsidRDefault="00D625F4" w:rsidP="00D625F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Область применения политики и круг лиц, попадающих под ее действие.</w:t>
      </w:r>
    </w:p>
    <w:p w:rsidR="00D625F4" w:rsidRPr="00D625F4" w:rsidRDefault="00D625F4" w:rsidP="00D625F4">
      <w:pPr>
        <w:keepNext/>
        <w:keepLines/>
        <w:tabs>
          <w:tab w:val="left" w:pos="899"/>
        </w:tabs>
        <w:spacing w:line="317" w:lineRule="exact"/>
        <w:ind w:left="708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bidi="ar-SA"/>
        </w:rPr>
        <w:t>2.</w:t>
      </w:r>
      <w:r w:rsidRPr="00D625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  <w:r w:rsidRPr="00D625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bidi="ar-SA"/>
        </w:rPr>
        <w:t>Определение должностных лиц организации, ответственных за реализацию   антикоррупционной политики</w:t>
      </w:r>
      <w:r w:rsidRPr="00D625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bidi="ar-SA"/>
        </w:rPr>
        <w:t>.</w:t>
      </w:r>
    </w:p>
    <w:p w:rsidR="00D625F4" w:rsidRPr="00D625F4" w:rsidRDefault="00D625F4" w:rsidP="00D625F4">
      <w:pPr>
        <w:keepNext/>
        <w:keepLines/>
        <w:tabs>
          <w:tab w:val="left" w:pos="899"/>
        </w:tabs>
        <w:spacing w:line="317" w:lineRule="exact"/>
        <w:ind w:left="708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bidi="ar-SA"/>
        </w:rPr>
        <w:t>3. Определение и закрепление обязанностей работников  техникума, связанных с предупреждением и противодействием коррупции.</w:t>
      </w:r>
    </w:p>
    <w:p w:rsidR="00D625F4" w:rsidRPr="00D625F4" w:rsidRDefault="00D625F4" w:rsidP="00D625F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4.Установление перечня реализуемых организацией антикоррупционных   мероприятий, стандартов и процедур, порядок их выполнения   (применения). </w:t>
      </w:r>
    </w:p>
    <w:p w:rsidR="00D625F4" w:rsidRPr="00D625F4" w:rsidRDefault="00D625F4" w:rsidP="00D625F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 Оценка коррупционных рисков.</w:t>
      </w:r>
    </w:p>
    <w:p w:rsidR="00D625F4" w:rsidRPr="00D625F4" w:rsidRDefault="00D625F4" w:rsidP="00D625F4">
      <w:pPr>
        <w:keepNext/>
        <w:keepLines/>
        <w:tabs>
          <w:tab w:val="left" w:pos="1067"/>
        </w:tabs>
        <w:spacing w:line="280" w:lineRule="exact"/>
        <w:ind w:left="708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6. Аудит и контроль. </w:t>
      </w:r>
    </w:p>
    <w:p w:rsidR="00D625F4" w:rsidRPr="00D625F4" w:rsidRDefault="00D625F4" w:rsidP="00D625F4">
      <w:pPr>
        <w:keepNext/>
        <w:keepLines/>
        <w:tabs>
          <w:tab w:val="left" w:pos="1067"/>
        </w:tabs>
        <w:spacing w:line="280" w:lineRule="exact"/>
        <w:ind w:left="708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bidi="ar-SA"/>
        </w:rPr>
        <w:t>7. Стандарты поведения работников техникума</w:t>
      </w:r>
    </w:p>
    <w:p w:rsidR="00D625F4" w:rsidRPr="00D625F4" w:rsidRDefault="00D625F4" w:rsidP="00D625F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8.Ответственность сотрудников за несоблюдение требований   антикоррупционной политики.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III</w:t>
      </w: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.Заключительные положения</w:t>
      </w:r>
    </w:p>
    <w:p w:rsidR="00D625F4" w:rsidRPr="00D625F4" w:rsidRDefault="00D625F4" w:rsidP="00D625F4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Порядок пересмотра и внесения изменений в антикоррупционную политику организации.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br w:type="page"/>
      </w: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lastRenderedPageBreak/>
        <w:t>Общие положения.</w:t>
      </w:r>
    </w:p>
    <w:p w:rsidR="00D625F4" w:rsidRPr="00D625F4" w:rsidRDefault="00D625F4" w:rsidP="00D625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1. Цели и задачи внедрения антикоррупционной политики в техникуме.</w:t>
      </w:r>
    </w:p>
    <w:p w:rsidR="00D625F4" w:rsidRPr="00D625F4" w:rsidRDefault="00D625F4" w:rsidP="00D625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Антикоррупционная политика ГАПОУ СО «Серовский техникум сферы обслуживания и питания» (далее - техникум)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Основополагающим нормативным правовым актом в сфере борьбы с коррупцией является Федеральный закон от 25 декабря 2008 г. № 273-ФЗ «О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противодействии</w:t>
      </w:r>
      <w:proofErr w:type="gramEnd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коррупции» с изменениями на 28.11. 2015 года (далее – Федеральный закон № 273-ФЗ).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Нормативными актами, регулирующими антикоррупционную политику техникума являются</w:t>
      </w:r>
      <w:proofErr w:type="gramEnd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также Федеральный Закон от 27.12.2012г. № 273-ФЗ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нужд», Устав  ОУ и другие локальные акты.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соответствии со ст.13.3 Федерального закона № 273-ФЗ меры по предупреждению коррупции, принимаемые в организации, включают: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2) сотрудничество организации с правоохранительными органами;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3) разработку и внедрение в практику стандартов и процедур, направленных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 обеспечение добросовестной работы организации;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4) принятие кодекса этики и служебного поведения работников организации;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5) предотвращение и урегулирование конфликта интересов;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6) недопущение составления неофициальной отчетности и использования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поддельных документов.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Антикоррупционная политика техникума направлена на реализацию данных мер.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2. Используемые понятия и определения.</w:t>
      </w:r>
    </w:p>
    <w:p w:rsidR="00D625F4" w:rsidRPr="00D625F4" w:rsidRDefault="00D625F4" w:rsidP="00D625F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Коррупция 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lastRenderedPageBreak/>
        <w:t>Противодействие коррупции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в) по минимизации и (или) ликвидации последствий коррупционных правонарушений.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Организация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Контрагент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Взятка 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Коммерческий подкуп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Конфликт интересов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ситуация, при которой личная заинтересованность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  <w:proofErr w:type="gramEnd"/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Личная заинтересованность работника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(представителя организации) </w:t>
      </w: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–з</w:t>
      </w:r>
      <w:proofErr w:type="gramEnd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аинтересованность работника (представителя организации), связанная с возможностью получения работником (представителем организации) при 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3.Основные принципы антикоррупционной деятельности организации.</w:t>
      </w:r>
    </w:p>
    <w:p w:rsidR="00D625F4" w:rsidRPr="00D625F4" w:rsidRDefault="00D625F4" w:rsidP="00D625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Системы мер противодействия коррупции в техникуме основываются на следующих ключевых принципах: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 Принцип соответствия политики организации действующему законодательству и общепринятым нормам.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Соответствие реализуемых антикоррупционных мероприятий Конституции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 Принцип личного примера руководства.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Ключевая роль руководства организации в формировании культуры нетерпимости к коррупции и в создании внутренней системы предупреждения и противодействия коррупции.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 Принцип вовлеченности работников.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 Принцип соразмерности антикоррупционных процедур риску коррупции.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5. Принцип эффективности антикоррупционных процедур.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приносят значимый результат</w:t>
      </w:r>
      <w:proofErr w:type="gramEnd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 Принцип ответственности и неотвратимости наказания.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Неотвратимость наказания для работников организации вне зависимости </w:t>
      </w: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</w:t>
      </w:r>
      <w:proofErr w:type="gramEnd"/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7. Принцип открытости.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Информирование контрагентов, партнеров и общественности </w:t>
      </w: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</w:t>
      </w:r>
      <w:proofErr w:type="gramEnd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принятых в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организации антикоррупционных стандартах ведения деятельности.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8. Принцип постоянного контроля и регулярного мониторинга.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контроля за</w:t>
      </w:r>
      <w:proofErr w:type="gramEnd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их исполнением.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keepNext/>
        <w:keepLines/>
        <w:tabs>
          <w:tab w:val="left" w:pos="899"/>
        </w:tabs>
        <w:spacing w:after="296" w:line="317" w:lineRule="exact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II</w:t>
      </w:r>
      <w:r w:rsidRPr="00D625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bidi="ar-SA"/>
        </w:rPr>
        <w:t>. Основные положения</w:t>
      </w:r>
      <w:bookmarkStart w:id="1" w:name="bookmark9"/>
      <w:r w:rsidRPr="00D625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. </w:t>
      </w:r>
    </w:p>
    <w:bookmarkEnd w:id="1"/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1. Область применения политики и круг лиц, попадающих под ее действие.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Основным кругом лиц, попадающих под действие политики, являются работники техникума, находящиеся с ним в трудовых отношениях, вне зависимости от занимаемой должности и выполняемых функций. Политика распространяется и на лиц, выполняющих для техникума работы или предоставляющих услуги на основе гражданско-правовых договоров. Соответствующие положения включаются в текст договоров, а для штатных работников – в дополнительное соглашение к трудовому договору.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2. Определение должностных лиц техникума, ответственных за реализацию антикоррупционной политики.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 техникуме ответственным за противодействие коррупции, исходя из установленных задач, специфики деятельности, штатной численности, организационной структуры назначен заместитель директора по безопасности.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Задачи, функции и полномочия заместителя директора по безопасности в сфере противодействия коррупции определены его Должностной инструкцией. Эти обязанности включают в частности: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разработку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проведение контрольных мероприятий, направленных на выявление  коррупционных правонарушений работниками организации;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организация проведения оценки коррупционных рисков;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техникума или иными лицами; - организация заполнения и рассмотрения деклараций о конфликте интересов;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оказание содействия уполномоченным представителям контрольн</w:t>
      </w: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о-</w:t>
      </w:r>
      <w:proofErr w:type="gramEnd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проведение оценки результатов антикоррупционной работы и подготовка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соответствующих отчетных материалов Учредителю.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3. 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D625F4" w:rsidRPr="00D625F4" w:rsidRDefault="00D625F4" w:rsidP="00D625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3.1.Обязанности работников организации в связи с предупреждением и противодействием коррупции являются общими для всех сотрудников техникума.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воздерживаться от совершения и (или) участия в совершении коррупционных правонарушений в интересах или от имени техникума;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техникума;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незамедлительно информировать директора техникума, руководство организации о случаях склонения работника к совершению коррупционных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правонарушений;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сообщить непосредственному начальнику или иному ответственному лицу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 возможности возникновения либо возникшем у работника конфликте интересов.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3.2.В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Исходя из положений статьи 57 ТК РФ права и обязанности работника и работодателя, установленные данным локальным нормативным актом – Положением об антикоррупционной политике –  включаются по соглашению сторон в трудовой договор, заключаемый с работником при приёме его на работу в техникум, а для сотрудников, принятых на работу до утверждения данного локального акта – в дополнительное соглашение к трудовому договору.</w:t>
      </w:r>
      <w:proofErr w:type="gramEnd"/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3.3.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4. Установление перечня </w:t>
      </w:r>
      <w:proofErr w:type="gramStart"/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реализуемых</w:t>
      </w:r>
      <w:proofErr w:type="gramEnd"/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техникумом антикоррупционных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мероприятий, стандартов и процедур и порядок их выполнения (применения).</w:t>
      </w:r>
    </w:p>
    <w:p w:rsidR="00D625F4" w:rsidRPr="00D625F4" w:rsidRDefault="00D625F4" w:rsidP="00D625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tabs>
          <w:tab w:val="left" w:pos="709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ab/>
        <w:t xml:space="preserve">  В качестве составной части настоящего Положения или приложения к нему в техникуме утверждается план реализации антикоррупционных мероприятий:</w:t>
      </w:r>
    </w:p>
    <w:p w:rsidR="00D625F4" w:rsidRPr="00D625F4" w:rsidRDefault="00D625F4" w:rsidP="00D625F4">
      <w:pPr>
        <w:tabs>
          <w:tab w:val="left" w:pos="151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4.1. В части нормативного обеспечения, закрепления стандартов поведения и декларации намерений: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39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>разработка и принятие Положения о мерах по предупреждению и противодействию коррупции - антикоррупционная политика в техникуме;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39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закрепление соответствующих положений в должностных инструкциях работников;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6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введение антикоррупционных положений в трудовые договора с работниками;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45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введение в договоры, связанные с хозяйственной деятельностью организации, стандартной антикоррупционной оговорки;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79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разработка при необходимости иных локальных нормативных актов.</w:t>
      </w:r>
    </w:p>
    <w:p w:rsidR="00D625F4" w:rsidRPr="00D625F4" w:rsidRDefault="00D625F4" w:rsidP="00D625F4">
      <w:pPr>
        <w:tabs>
          <w:tab w:val="left" w:pos="97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4.2. В части разработки и введения специальных антикоррупционных процедур: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разработка и введение Порядка предотвращения и урегулирования конфликта интересов работников при осуществлении ими профессиональной деятельности;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55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разработка и введение Порядка действий  техникума и заказчика при предоставлении платных  образовательных услуг в случае обнаружения заказчиком недостатка или существенного недостатка платных  образовательных услуг;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проведение периодической оценки коррупционных рисков в целях выявления сфер деятельности техникума, наиболее подверженных таким рискам, и разработки соответствующих антикоррупционных мер;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79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разработка и введение иных необходимых процедур.</w:t>
      </w:r>
    </w:p>
    <w:p w:rsidR="00D625F4" w:rsidRPr="00D625F4" w:rsidRDefault="00D625F4" w:rsidP="00D625F4">
      <w:pPr>
        <w:widowControl/>
        <w:numPr>
          <w:ilvl w:val="1"/>
          <w:numId w:val="3"/>
        </w:numPr>
        <w:tabs>
          <w:tab w:val="left" w:pos="149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В части обучения и информирования работников: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проведение обучающих мероприятий по вопросам профилактики и противодействия коррупции;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D625F4" w:rsidRPr="00D625F4" w:rsidRDefault="00D625F4" w:rsidP="00D625F4">
      <w:pPr>
        <w:tabs>
          <w:tab w:val="left" w:pos="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4.4. В части обеспечения соответствия системы внутреннего контроля и аудита техникума требованиям антикоррупционной политики организации: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осуществление регулярного контроля соблюдения всеми категориями работников требований локальных нормативных актов;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D625F4" w:rsidRPr="00D625F4" w:rsidRDefault="00D625F4" w:rsidP="00D625F4">
      <w:pPr>
        <w:widowControl/>
        <w:numPr>
          <w:ilvl w:val="0"/>
          <w:numId w:val="1"/>
        </w:numPr>
        <w:tabs>
          <w:tab w:val="left" w:pos="950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</w:r>
    </w:p>
    <w:p w:rsidR="00D625F4" w:rsidRPr="00D625F4" w:rsidRDefault="00D625F4" w:rsidP="00D625F4">
      <w:pPr>
        <w:tabs>
          <w:tab w:val="left" w:pos="950"/>
        </w:tabs>
        <w:spacing w:line="322" w:lineRule="exact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4.5. В части привлечения экспертов:</w:t>
      </w:r>
    </w:p>
    <w:p w:rsidR="00D625F4" w:rsidRPr="00D625F4" w:rsidRDefault="00D625F4" w:rsidP="00D625F4">
      <w:pPr>
        <w:tabs>
          <w:tab w:val="left" w:pos="97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         - периодическое проведение внешнего аудита;</w:t>
      </w:r>
    </w:p>
    <w:p w:rsidR="00D625F4" w:rsidRPr="00D625F4" w:rsidRDefault="00D625F4" w:rsidP="00D625F4">
      <w:pPr>
        <w:tabs>
          <w:tab w:val="left" w:pos="95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 xml:space="preserve">          - привлечение внешних независимых экспертов при осуществлении хозяйственной деятельности организации и организации антикоррупционных</w:t>
      </w:r>
    </w:p>
    <w:p w:rsidR="00D625F4" w:rsidRPr="00D625F4" w:rsidRDefault="00D625F4" w:rsidP="00D625F4">
      <w:pPr>
        <w:spacing w:line="280" w:lineRule="exact"/>
        <w:ind w:left="1080" w:hanging="1080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мер.</w:t>
      </w:r>
    </w:p>
    <w:p w:rsidR="00D625F4" w:rsidRPr="00D625F4" w:rsidRDefault="00D625F4" w:rsidP="00D625F4">
      <w:pPr>
        <w:tabs>
          <w:tab w:val="left" w:pos="1522"/>
        </w:tabs>
        <w:spacing w:line="326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4.6. В части оценки результатов проводимой антикоррупционной работы:</w:t>
      </w:r>
    </w:p>
    <w:p w:rsidR="00D625F4" w:rsidRPr="00D625F4" w:rsidRDefault="00D625F4" w:rsidP="00D625F4">
      <w:pPr>
        <w:tabs>
          <w:tab w:val="left" w:pos="121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         - проведение регулярной оценки результатов работы по противодействию коррупции;</w:t>
      </w:r>
    </w:p>
    <w:p w:rsidR="00D625F4" w:rsidRPr="00D625F4" w:rsidRDefault="00D625F4" w:rsidP="00D625F4">
      <w:pPr>
        <w:tabs>
          <w:tab w:val="left" w:pos="92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         - подготовка и распространение отчетных материалов о проводимой работе и результатах в сфере противодействия коррупции.</w:t>
      </w:r>
    </w:p>
    <w:p w:rsidR="00D625F4" w:rsidRPr="00D625F4" w:rsidRDefault="00D625F4" w:rsidP="00D625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6436"/>
      </w:tblGrid>
      <w:tr w:rsidR="00D625F4" w:rsidRPr="00D625F4" w:rsidTr="002F3CC0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Направление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ind w:left="14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            Мероприятие</w:t>
            </w:r>
          </w:p>
        </w:tc>
      </w:tr>
      <w:tr w:rsidR="00D625F4" w:rsidRPr="00D625F4" w:rsidTr="002F3CC0">
        <w:trPr>
          <w:trHeight w:val="642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Нормативное обеспечение, закрепление стандартов поведения и декларация намерений</w:t>
            </w:r>
          </w:p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Разработка и принятие Кодекса профессиональной этики педагогических работников и служебного поведения работников организации.</w:t>
            </w:r>
          </w:p>
        </w:tc>
      </w:tr>
      <w:tr w:rsidR="00D625F4" w:rsidRPr="00D625F4" w:rsidTr="002F3CC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Разработка и внедрение Положения о конфликте интересов, декларации о конфликте интересов.</w:t>
            </w:r>
          </w:p>
        </w:tc>
      </w:tr>
      <w:tr w:rsidR="00D625F4" w:rsidRPr="00D625F4" w:rsidTr="002F3CC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D625F4" w:rsidRPr="00D625F4" w:rsidTr="002F3CC0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Введение в договоры, связанные с хозяйственной деятельностью организации, стандартной антикоррупционной оговорки.</w:t>
            </w:r>
          </w:p>
        </w:tc>
      </w:tr>
      <w:tr w:rsidR="00D625F4" w:rsidRPr="00D625F4" w:rsidTr="002F3CC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Введение антикоррупционных положений в трудовые договоры работников</w:t>
            </w:r>
            <w:r w:rsidRPr="00D625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D625F4" w:rsidRPr="00D625F4" w:rsidTr="002F3CC0">
        <w:trPr>
          <w:trHeight w:val="219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Разработка и введение специальных антикоррупционных процедур</w:t>
            </w: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Обучение и информирование работников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lastRenderedPageBreak/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D625F4" w:rsidRPr="00D625F4" w:rsidTr="002F3CC0">
        <w:trPr>
          <w:trHeight w:val="2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gramStart"/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  <w:proofErr w:type="gramEnd"/>
          </w:p>
        </w:tc>
      </w:tr>
      <w:tr w:rsidR="00D625F4" w:rsidRPr="00D625F4" w:rsidTr="002F3CC0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D625F4" w:rsidRPr="00D625F4" w:rsidTr="002F3CC0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Введение процедуры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D625F4" w:rsidRPr="00D625F4" w:rsidTr="002F3CC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      </w:r>
          </w:p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</w:tc>
      </w:tr>
      <w:tr w:rsidR="00D625F4" w:rsidRPr="00D625F4" w:rsidTr="002F3CC0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D625F4" w:rsidRPr="00D625F4" w:rsidTr="002F3CC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D625F4" w:rsidRPr="00D625F4" w:rsidTr="002F3CC0">
        <w:trPr>
          <w:trHeight w:val="619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Обеспечение соответствия системы внутреннего контроля и аудита организации требованиям антикоррупционной политики организации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Осуществление регулярного контроля соблюдения внутренних процедур</w:t>
            </w:r>
          </w:p>
        </w:tc>
      </w:tr>
      <w:tr w:rsidR="00D625F4" w:rsidRPr="00D625F4" w:rsidTr="002F3CC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D625F4" w:rsidRPr="00D625F4" w:rsidTr="002F3CC0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</w:tr>
      <w:tr w:rsidR="00D625F4" w:rsidRPr="00D625F4" w:rsidTr="002F3CC0">
        <w:trPr>
          <w:trHeight w:val="642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D625F4" w:rsidRPr="00D625F4" w:rsidTr="002F3CC0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4" w:rsidRPr="00D625F4" w:rsidRDefault="00D625F4" w:rsidP="00D625F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625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D625F4" w:rsidRPr="00D625F4" w:rsidRDefault="00D625F4" w:rsidP="00D625F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5. Оценка коррупционных рисков.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 xml:space="preserve">5.1.Целью оценки коррупционных рисков является определение конкретных процессов и видов деятельности техникума, при реализации которых наиболее высока вероятность совершения работниками организации коррупционных </w:t>
      </w: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правонарушений</w:t>
      </w:r>
      <w:proofErr w:type="gramEnd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как в целях получения личной выгоды, так и в целях получения выгоды организацией.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5.2.Оценка коррупционных рисков проводится как на стадии разработки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антикоррупционной политики, так и после ее утверждения на регулярной основе и оформляется Приложением к данному документу.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5.3. В техникуме выделяют следующие категории (группы) коррупционных рисков:</w:t>
      </w:r>
    </w:p>
    <w:p w:rsidR="00D625F4" w:rsidRPr="00D625F4" w:rsidRDefault="00D625F4" w:rsidP="00D625F4">
      <w:pPr>
        <w:tabs>
          <w:tab w:val="left" w:pos="70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 xml:space="preserve">5. 3.1 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Коррупционные риски по функциям: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организация производственной деятельности;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прием абитуриентов, перевод и отчисление обучающихся;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оценка образовательных достижений обучающихся при прохождении промежуточной аттестации, ГИА;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распределение стипендиального фонда;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 xml:space="preserve">- учет хранения и выдачи документов государственного образца (дипломов);  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прием пожертвований от граждан и организаций;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финансово-хозяйственная деятельность;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прием на работу сотрудников;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осуществление закупочной деятельности на поставку товаров, выполнение работ, оказание услуг;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регистрация имущества и ведение баз данных имущества;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обращения юридических и физических лиц;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взаимоотношения с вышестоящими должностными лицами;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составление, заполнение документов, справок, отчетности;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работа со служебной информацией, документами;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проведение аттестации педагогических работников;</w:t>
      </w:r>
    </w:p>
    <w:p w:rsidR="00D625F4" w:rsidRPr="00D625F4" w:rsidRDefault="00D625F4" w:rsidP="00D625F4">
      <w:pPr>
        <w:tabs>
          <w:tab w:val="left" w:pos="100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ru-RU" w:bidi="ru-RU"/>
        </w:rPr>
        <w:t>- оплата труда;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          </w:t>
      </w:r>
    </w:p>
    <w:p w:rsidR="00D625F4" w:rsidRPr="00D625F4" w:rsidRDefault="00D625F4" w:rsidP="00D625F4">
      <w:pPr>
        <w:tabs>
          <w:tab w:val="left" w:pos="1527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        5.3.2 Коррупционные риски по категориям работников: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директор;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 xml:space="preserve">главный бухгалтер; 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заместитель директора по учебно-производственной работе;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заместитель директора по социально-педагогическим вопросам;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заместитель директора по административно-хозяйственной работе;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заместитель директора по безопасности;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старший мастер;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экономист;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методист;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юрисконсульт;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специалист по кадрам;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библиотекарь;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классные руководители;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преподаватель;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мастер производственного обучения;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 заведующий филиалом;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заведующий хозяйством;</w:t>
      </w:r>
    </w:p>
    <w:p w:rsidR="00D625F4" w:rsidRPr="00D625F4" w:rsidRDefault="00D625F4" w:rsidP="00D625F4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-</w:t>
      </w: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>кладовщик.</w:t>
      </w:r>
    </w:p>
    <w:p w:rsidR="00D625F4" w:rsidRPr="00D625F4" w:rsidRDefault="00D625F4" w:rsidP="00D625F4">
      <w:pPr>
        <w:tabs>
          <w:tab w:val="left" w:pos="1286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lastRenderedPageBreak/>
        <w:t>5.4.В целях минимизации коррупционных рисков в техникуме реализуются следующие механизмы:</w:t>
      </w:r>
    </w:p>
    <w:p w:rsidR="00D625F4" w:rsidRPr="00D625F4" w:rsidRDefault="00D625F4" w:rsidP="00D625F4">
      <w:pPr>
        <w:tabs>
          <w:tab w:val="left" w:pos="98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- детальное закрепление в локальных нормативных актах деятельности Учреждения по осуществлению его основных функций, установленных законодательством об образовании;</w:t>
      </w:r>
    </w:p>
    <w:p w:rsidR="00D625F4" w:rsidRPr="00D625F4" w:rsidRDefault="00D625F4" w:rsidP="00D625F4">
      <w:pPr>
        <w:tabs>
          <w:tab w:val="left" w:pos="97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- детальное закрепление в локальных нормативных актах деятельности Учреждения по оказанию платных услуг;</w:t>
      </w:r>
    </w:p>
    <w:p w:rsidR="00D625F4" w:rsidRPr="00D625F4" w:rsidRDefault="00D625F4" w:rsidP="00D625F4">
      <w:pPr>
        <w:tabs>
          <w:tab w:val="left" w:pos="140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- обеспечение информационной открытости деятельности образовательного учреждения в соответствии с требованиями действующего законодательства;</w:t>
      </w:r>
    </w:p>
    <w:p w:rsidR="00D625F4" w:rsidRPr="00D625F4" w:rsidRDefault="00D625F4" w:rsidP="00D625F4">
      <w:pPr>
        <w:tabs>
          <w:tab w:val="left" w:pos="97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- введение необходимых ограничений для отдельных категорий работников;</w:t>
      </w:r>
    </w:p>
    <w:p w:rsidR="00D625F4" w:rsidRPr="00D625F4" w:rsidRDefault="00D625F4" w:rsidP="00D625F4">
      <w:pPr>
        <w:tabs>
          <w:tab w:val="left" w:pos="974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- иные механизмы.</w:t>
      </w:r>
    </w:p>
    <w:p w:rsidR="00D625F4" w:rsidRPr="00D625F4" w:rsidRDefault="00D625F4" w:rsidP="00D625F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6. Аудит и контроль.</w:t>
      </w:r>
    </w:p>
    <w:p w:rsidR="00D625F4" w:rsidRPr="00D625F4" w:rsidRDefault="00D625F4" w:rsidP="00D625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6.1. Все финансовые операции должны быть аккуратно, правильно и с достаточным уровнем детализации отражены в бухгалтерском учете техникума, отображены в документах и доступны для проверки. </w:t>
      </w:r>
    </w:p>
    <w:p w:rsidR="00D625F4" w:rsidRPr="00D625F4" w:rsidRDefault="00D625F4" w:rsidP="00D625F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6.2.  В  техникуме   на регулярной основе проводится внутренний и внешний аудит финансово-хозяйственной деятельности, </w:t>
      </w:r>
      <w:proofErr w:type="gramStart"/>
      <w:r w:rsidRPr="00D625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D625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 техникума, в том числе принципов и требований, установленных настоящей Политикой. </w:t>
      </w:r>
    </w:p>
    <w:p w:rsidR="00D625F4" w:rsidRPr="00D625F4" w:rsidRDefault="00D625F4" w:rsidP="00D625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6.3. В рамках мероприятий внутреннего контроля в техникуме   осуществляются проверки ключевых направлений коммерческой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настоящего Пол</w:t>
      </w:r>
      <w:bookmarkStart w:id="2" w:name="bookmark15"/>
      <w:r w:rsidRPr="00D625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ожения стандарты поведения работников техникума</w:t>
      </w:r>
      <w:bookmarkEnd w:id="2"/>
      <w:r w:rsidRPr="00D625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D625F4" w:rsidRPr="00D625F4" w:rsidRDefault="00D625F4" w:rsidP="00D625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6.4. Важным элементом работы по предупреждению коррупции является внедрение антикоррупционных стандартов поведения работников в корпоративную культуру техникума.</w:t>
      </w:r>
    </w:p>
    <w:p w:rsidR="00D625F4" w:rsidRPr="00D625F4" w:rsidRDefault="00D625F4" w:rsidP="00D625F4">
      <w:pPr>
        <w:keepNext/>
        <w:keepLines/>
        <w:tabs>
          <w:tab w:val="left" w:pos="1067"/>
        </w:tabs>
        <w:spacing w:after="300" w:line="28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bidi="ar-SA"/>
        </w:rPr>
        <w:t>6.5</w:t>
      </w:r>
      <w:r w:rsidRPr="00D625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  <w:r w:rsidRPr="00D625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bidi="ar-SA"/>
        </w:rPr>
        <w:t>Настоящее положение устанавливает ряд общих правил и стандартов поведения работников  техникума, затрагивающих общую этику деловых отношений и направленных на формирование этичного, добросовестного поведения работников и организации в целом и принятые в данном профессиональном сообществе. К таковым относятся:</w:t>
      </w:r>
    </w:p>
    <w:p w:rsidR="00D625F4" w:rsidRPr="00D625F4" w:rsidRDefault="00D625F4" w:rsidP="00D625F4">
      <w:pPr>
        <w:widowControl/>
        <w:numPr>
          <w:ilvl w:val="0"/>
          <w:numId w:val="2"/>
        </w:numPr>
        <w:tabs>
          <w:tab w:val="left" w:pos="1195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соблюдение высоких этических стандартов поведения,</w:t>
      </w:r>
    </w:p>
    <w:p w:rsidR="00D625F4" w:rsidRPr="00D625F4" w:rsidRDefault="00D625F4" w:rsidP="00D625F4">
      <w:pPr>
        <w:widowControl/>
        <w:numPr>
          <w:ilvl w:val="0"/>
          <w:numId w:val="2"/>
        </w:numPr>
        <w:tabs>
          <w:tab w:val="left" w:pos="1195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поддержание высоких стандартов профессиональной деятельности,</w:t>
      </w:r>
    </w:p>
    <w:p w:rsidR="00D625F4" w:rsidRPr="00D625F4" w:rsidRDefault="00D625F4" w:rsidP="00D625F4">
      <w:pPr>
        <w:widowControl/>
        <w:numPr>
          <w:ilvl w:val="0"/>
          <w:numId w:val="2"/>
        </w:numPr>
        <w:tabs>
          <w:tab w:val="left" w:pos="1195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следование лучшим практикам корпоративного управления,</w:t>
      </w:r>
    </w:p>
    <w:p w:rsidR="00D625F4" w:rsidRPr="00D625F4" w:rsidRDefault="00D625F4" w:rsidP="00D625F4">
      <w:pPr>
        <w:widowControl/>
        <w:numPr>
          <w:ilvl w:val="0"/>
          <w:numId w:val="2"/>
        </w:numPr>
        <w:tabs>
          <w:tab w:val="left" w:pos="1195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создание и поддержание атмосферы доверия и взаимного уважения,</w:t>
      </w:r>
    </w:p>
    <w:p w:rsidR="00D625F4" w:rsidRPr="00D625F4" w:rsidRDefault="00D625F4" w:rsidP="00D625F4">
      <w:pPr>
        <w:widowControl/>
        <w:numPr>
          <w:ilvl w:val="0"/>
          <w:numId w:val="2"/>
        </w:numPr>
        <w:tabs>
          <w:tab w:val="left" w:pos="1195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>следование принципу добросовестной конкуренции.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7. Ответственность сотрудников за несоблюдение требований антикоррупционной политики.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7.1. Директор и сотрудники всех подразделений техникума,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D625F4" w:rsidRPr="00D625F4" w:rsidRDefault="00D625F4" w:rsidP="00D625F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техникума,  правоохранительных органов или иных лиц в порядке и по основаниям, предусмотренным законодательством Российской Федерации, Уставом, локальными нормативными актами и трудовыми договорами.</w:t>
      </w:r>
    </w:p>
    <w:p w:rsidR="00D625F4" w:rsidRPr="00D625F4" w:rsidRDefault="00D625F4" w:rsidP="00D625F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7.3. Антикоррупционная комиссия в техникуме своевременное выявляет конфликт интересов в деятельности работников организации и способствует его разрешению согласно Положению о конфликте интересов.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III</w:t>
      </w:r>
      <w:r w:rsidRPr="00D625F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. Заключительные положения.</w:t>
      </w:r>
    </w:p>
    <w:p w:rsidR="00D625F4" w:rsidRPr="00D625F4" w:rsidRDefault="00D625F4" w:rsidP="00D625F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7.4.Порядок пересмотра и внесения изменений в Положение об антикоррупционной политике техникума.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7.4.1.Данный локальный нормативный а</w:t>
      </w:r>
      <w:proofErr w:type="gramStart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кт вст</w:t>
      </w:r>
      <w:proofErr w:type="gramEnd"/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упает в силу с даты его подписания и может быть пересмотрен и  изменён в связи с изменениями в законодательстве РФ.</w:t>
      </w:r>
    </w:p>
    <w:p w:rsidR="00D625F4" w:rsidRPr="00D625F4" w:rsidRDefault="00D625F4" w:rsidP="00D625F4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r w:rsidRPr="00D625F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7.4.2.Конкретизация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Default="00D625F4">
      <w:pPr>
        <w:rPr>
          <w:sz w:val="2"/>
          <w:szCs w:val="2"/>
          <w:lang w:val="ru-RU"/>
        </w:rPr>
      </w:pPr>
    </w:p>
    <w:p w:rsidR="00D625F4" w:rsidRPr="00D625F4" w:rsidRDefault="00D625F4">
      <w:pPr>
        <w:rPr>
          <w:sz w:val="2"/>
          <w:szCs w:val="2"/>
          <w:lang w:val="ru-RU"/>
        </w:rPr>
      </w:pPr>
    </w:p>
    <w:sectPr w:rsidR="00D625F4" w:rsidRPr="00D625F4" w:rsidSect="00D625F4">
      <w:pgSz w:w="11900" w:h="16840"/>
      <w:pgMar w:top="851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B4" w:rsidRDefault="001124B4">
      <w:r>
        <w:separator/>
      </w:r>
    </w:p>
  </w:endnote>
  <w:endnote w:type="continuationSeparator" w:id="0">
    <w:p w:rsidR="001124B4" w:rsidRDefault="0011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B4" w:rsidRDefault="001124B4"/>
  </w:footnote>
  <w:footnote w:type="continuationSeparator" w:id="0">
    <w:p w:rsidR="001124B4" w:rsidRDefault="001124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2299"/>
    <w:multiLevelType w:val="multilevel"/>
    <w:tmpl w:val="CCA46C0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674A31"/>
    <w:multiLevelType w:val="multilevel"/>
    <w:tmpl w:val="FA40F4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6EC3CFE"/>
    <w:multiLevelType w:val="multilevel"/>
    <w:tmpl w:val="20EA3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6F"/>
    <w:rsid w:val="001124B4"/>
    <w:rsid w:val="00C5096F"/>
    <w:rsid w:val="00D6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3848</Words>
  <Characters>21934</Characters>
  <Application>Microsoft Office Word</Application>
  <DocSecurity>0</DocSecurity>
  <Lines>182</Lines>
  <Paragraphs>51</Paragraphs>
  <ScaleCrop>false</ScaleCrop>
  <Company/>
  <LinksUpToDate>false</LinksUpToDate>
  <CharactersWithSpaces>25731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2021-05-31T10:12:00Z</dcterms:created>
  <dcterms:modified xsi:type="dcterms:W3CDTF">2021-05-31T10:17:00Z</dcterms:modified>
</cp:coreProperties>
</file>